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В каждой семье день рождения ребенка, конечно же, праздник.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Дни рождения в зависимости от образа жизни каждой семьи, времени года, природных условий, отмечают по-разному. Иногда это традиционный выезд на дачу или в лес на пикник, поход в «Центр семейного отдыха» или кафе, выход в кукольный театр.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поздравить именно его, а именинник, как гостеприимный хозяин должен принять всех гостей.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Конечно, лучше всего, когда на детский праздник приглашаются дети – сверстники именинника. И в нашей группе это уже стало доброй традицией, праздновать дни рождения вместе с друзьями из детского сада.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родителями приглашённых детей, обсудив время и место проведения праздника. Торжественность момента обязательно подчеркните во всей окружающей обстановке в доме, украсьте комнату, где будет проходить праздник, приобретите яркие колпачки для всех гостей.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Порезать овощи для салата, украсить блюда зеленью, красиво сервировать стол.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lastRenderedPageBreak/>
        <w:t xml:space="preserve">Но самое главное на детском празднике — конечно же, веселье, забавы, сюрпризы. А для того чтобы было весело и вместе с тем, дети не </w:t>
      </w:r>
      <w:proofErr w:type="spellStart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перевозбудились</w:t>
      </w:r>
      <w:proofErr w:type="spellEnd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, родителям следует обязательно продумать сценарий всего праздника.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Можно подготовить небольшой детский концерт, а номера подобрать в зависимости от возможностей и возраста детей.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Очень любят дети разыгрывание беспроигрышной лотереи, всевозможные конкурсы. Ведь всё это доставляет детям огромную радость.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Наши дети уже достаточно взрослые, серьёзно готовятся к школе и уже много знают и умеют. И седьмой день рождения как итог готовности к поступлению в первый класс можно провести в виде увлекательного КВН, где дети не только отдохнут и повеселятся, но и покажут, чему же они научились в детском саду, свою ловкость и находчивость, умение сосредотачиваться и принимать решения.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Для конкурсных заданий необходимо разделить на две команды, с нашими детьми это сделать легко.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На команды можно разделить: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По симпатиям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Дети и взрослые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Мальчики и девочки</w:t>
      </w:r>
    </w:p>
    <w:tbl>
      <w:tblPr>
        <w:tblW w:w="2121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16"/>
      </w:tblGrid>
      <w:tr w:rsidR="00F16090" w:rsidRPr="00F16090" w:rsidTr="00F1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090" w:rsidRPr="00F16090" w:rsidRDefault="00F16090" w:rsidP="00F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090" w:rsidRPr="00F16090" w:rsidTr="00F1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090" w:rsidRPr="00F16090" w:rsidRDefault="00F16090" w:rsidP="00F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090" w:rsidRPr="00F16090" w:rsidTr="00F1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090" w:rsidRPr="00F16090" w:rsidRDefault="00F16090" w:rsidP="00F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090" w:rsidRPr="00F16090" w:rsidTr="00F1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090" w:rsidRPr="00F16090" w:rsidRDefault="00F16090" w:rsidP="00F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090" w:rsidRPr="00F16090" w:rsidTr="00F1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090" w:rsidRPr="00F16090" w:rsidRDefault="00F16090" w:rsidP="00F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090" w:rsidRPr="00F16090" w:rsidTr="00F1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090" w:rsidRPr="00F16090" w:rsidRDefault="00F16090" w:rsidP="00F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По времени года, на которое приходится день рождения, (</w:t>
      </w:r>
      <w:proofErr w:type="spellStart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н-р</w:t>
      </w:r>
      <w:proofErr w:type="spellEnd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 xml:space="preserve"> 1 команда, чьи дни рождения зима-лето).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Имена детей, которые начинаются на определённые звуки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lastRenderedPageBreak/>
        <w:t>Можно разрезать 2 открытки, и дети объединяться в команды составив из частей целые.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Когда команды готовы, выбор за капитанами, названием, можно нарисовать эмблему.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 Каждое конкурсное задание дети будут обсуждать, и выполнять в своей команде. Наши дети хорошо умеют слушать друг друга, общаться, приходить к единому мнению и даже оценивать результаты противоположной команды. Конечно же, в любом конкурсе необходимо жюри, эту роль предложите взрослым гостям.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Когда все конкурсные задания будут выполнены, пусть команды подсчитают количество фишек друг у друга. Идеальным, конечно же, будет равное количество, ведь все дети всегда очень стараются, стремятся к победе. И всё же если в какой-то команде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Конкурсные задания для детей 5-7 лет: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1 команда: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«Сколько хвостов у 7 ослов» (7)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«Сколько рогов у двух коров» (4)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«Сколько ушек у двух старушек» (4)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Вот грибочки на лужайках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lastRenderedPageBreak/>
        <w:t>В жёлтых шапочках стоят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Два грибочка, три грибочка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Сколько вместе будет? (5)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2 команда: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«Сколько ушей у 5 малышей? (10)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«Сколько пальчиков, на руках у одного мальчика» (10)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«Сколько концов у палки»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Пять ворон на крышу сели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Две ещё к ним прилетели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Отвечайте быстро, смело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Сколько их всех прилетело? (7)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 xml:space="preserve">2 Конкурс «Лучший </w:t>
      </w:r>
      <w:proofErr w:type="spellStart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скороговорщик</w:t>
      </w:r>
      <w:proofErr w:type="spellEnd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»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Предложите детям запомнить скороговорки, потренироваться и выдвинуть конкурс предложенные и те, которые дети учили ранее.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1 команда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«Тридцать три вагона в ряд, тараторят, тараторят, тарахтят».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2 команда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 xml:space="preserve">«Бык </w:t>
      </w:r>
      <w:proofErr w:type="spellStart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тупогуб</w:t>
      </w:r>
      <w:proofErr w:type="spellEnd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 xml:space="preserve">, </w:t>
      </w:r>
      <w:proofErr w:type="spellStart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тупогубенький</w:t>
      </w:r>
      <w:proofErr w:type="spellEnd"/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 xml:space="preserve"> бычок. У быка бела губа была тупа».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3 конкурс «Зеркало»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lastRenderedPageBreak/>
        <w:t>Игроки встают парами 2 команды напротив друг друга.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Под ритмичную музыку 1 команда показывает танцевальные движения, другая повторяет, затем меняются.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4 конкурс «Волшебный стул»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Кто сегодня всех красивей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Кто сегодня всех счастливей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Поскорее появись, на волшебный стул садись!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Чья команда скажет больше приятных слов имениннику.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5 Конкурс «Нарисуй рисунок в подарок имениннику».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Приготовьте два листа ватмана, фломастеры, мелки. 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Ну и само награждение команд, тоже уместно провести в виде весёлого конкурса: «Срежь приз».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Приготовленные заранее призы подвешиваются на верёвочку, это могут быть сладости, канцелярия, всевозможные сувениры, упакованные в яркую обёрточную бумагу. Игроки обеих команд поочерёдно срезают призы.</w:t>
      </w:r>
    </w:p>
    <w:p w:rsidR="00F16090" w:rsidRPr="00F16090" w:rsidRDefault="00F16090" w:rsidP="00F16090">
      <w:pPr>
        <w:shd w:val="clear" w:color="auto" w:fill="FFFFFF"/>
        <w:spacing w:after="384" w:line="376" w:lineRule="atLeast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F16090"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  <w:t>Вот так весело и интересно можно провести детский праздник, кульминацией которого будет традиционная игра «Каравай», и задувание свечей на праздничном торте.</w:t>
      </w:r>
    </w:p>
    <w:p w:rsidR="00E909D6" w:rsidRDefault="00E909D6"/>
    <w:sectPr w:rsidR="00E909D6" w:rsidSect="00E9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6090"/>
    <w:rsid w:val="00E909D6"/>
    <w:rsid w:val="00F1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746">
          <w:marLeft w:val="0"/>
          <w:marRight w:val="0"/>
          <w:marTop w:val="0"/>
          <w:marBottom w:val="96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3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5018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2016-10-25T15:47:00Z</dcterms:created>
  <dcterms:modified xsi:type="dcterms:W3CDTF">2016-10-25T15:49:00Z</dcterms:modified>
</cp:coreProperties>
</file>